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Autospacing="0" w:afterAutospacing="0"/>
        <w:jc w:val="left"/>
        <w:rPr>
          <w:b w:val="1"/>
          <w:iCs w:val="1"/>
          <w:sz w:val="28"/>
          <w:szCs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iCs w:val="1"/>
          <w:sz w:val="24"/>
          <w:szCs w:val="24"/>
        </w:rPr>
        <w:t xml:space="preserve">ППП </w:t>
      </w:r>
      <w:r>
        <w:rPr>
          <w:rFonts w:ascii="Times New Roman" w:hAnsi="Times New Roman"/>
          <w:b w:val="1"/>
          <w:sz w:val="24"/>
          <w:szCs w:val="24"/>
        </w:rPr>
        <w:t>«Содержание и методика дошкольного образования»</w:t>
      </w: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Квалификация-воспитатель</w:t>
      </w:r>
    </w:p>
    <w:p>
      <w:pPr>
        <w:pStyle w:val="P3"/>
        <w:jc w:val="center"/>
        <w:rPr>
          <w:rFonts w:ascii="Times New Roman" w:hAnsi="Times New Roman"/>
          <w:b w:val="1"/>
          <w:iCs w:val="1"/>
          <w:sz w:val="24"/>
          <w:szCs w:val="24"/>
        </w:rPr>
      </w:pPr>
      <w:r>
        <w:rPr>
          <w:rFonts w:ascii="Times New Roman" w:hAnsi="Times New Roman"/>
          <w:b w:val="1"/>
          <w:iCs w:val="1"/>
          <w:sz w:val="24"/>
          <w:szCs w:val="24"/>
        </w:rPr>
        <w:t>Учебный (тематический) план</w:t>
      </w:r>
    </w:p>
    <w:p>
      <w:pPr>
        <w:shd w:val="clear" w:fill="FFFFFF" w:themeFill="background1"/>
        <w:spacing w:lineRule="auto" w:line="240"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blpX="1" w:tblpY="226" w:horzAnchor="margin" w:vertAnchor="text" w:tblpXSpec="left"/>
        <w:tblW w:w="946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4A0"/>
      </w:tblPr>
      <w:tblGrid/>
      <w:tr>
        <w:trPr>
          <w:trHeight w:hRule="atLeast" w:val="701"/>
        </w:trPr>
        <w:tc>
          <w:tcPr>
            <w:tcW w:w="817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850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Форма</w:t>
            </w:r>
          </w:p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контроля</w:t>
            </w:r>
          </w:p>
        </w:tc>
      </w:tr>
      <w:tr>
        <w:trPr>
          <w:trHeight w:hRule="atLeast" w:val="341"/>
        </w:trPr>
        <w:tc>
          <w:tcPr>
            <w:tcW w:w="817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Р.1</w:t>
            </w:r>
          </w:p>
        </w:tc>
        <w:tc>
          <w:tcPr>
            <w:tcW w:w="4678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Базовая часть</w:t>
            </w:r>
          </w:p>
        </w:tc>
        <w:tc>
          <w:tcPr>
            <w:tcW w:w="850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</w:p>
        </w:tc>
      </w:tr>
      <w:tr>
        <w:trPr>
          <w:trHeight w:hRule="atLeast" w:val="575"/>
        </w:trP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дошкольного образования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1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педагогика и психология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1</w:t>
            </w:r>
          </w:p>
        </w:tc>
      </w:tr>
      <w:tr>
        <w:trPr>
          <w:trHeight w:hRule="atLeast" w:val="336"/>
        </w:trP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дошкольном образовании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2</w:t>
            </w:r>
          </w:p>
        </w:tc>
      </w:tr>
      <w:tr>
        <w:tc>
          <w:tcPr>
            <w:tcW w:w="817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Р. 2.</w:t>
            </w:r>
          </w:p>
        </w:tc>
        <w:tc>
          <w:tcPr>
            <w:tcW w:w="4678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Профильная часть</w:t>
            </w:r>
          </w:p>
        </w:tc>
        <w:tc>
          <w:tcPr>
            <w:tcW w:w="850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168</w:t>
            </w:r>
          </w:p>
        </w:tc>
        <w:tc>
          <w:tcPr>
            <w:tcW w:w="3119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Дошкольная психология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2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1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Теория и практика специальной педагогики и инклюзивного образования в ДОО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3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образовательной среды в рамках ДО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4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игровой деятельности в условиях ДОО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3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детей раннего и дошкольного возраста в условиях ДОО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5</w:t>
            </w:r>
          </w:p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hRule="atLeast" w:val="42"/>
        </w:trP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 детей раннего и дошкольного возраста в условиях ДОО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3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и здоровьесберегающие технологии в дошкольной образовательной организации 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6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детей раннего и дошкольного возраста в условиях ДОО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7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2.9.2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Социально-коммуникативное развитие детей раннего и дошкольного возраста в условиях ДОО</w:t>
            </w:r>
          </w:p>
        </w:tc>
        <w:tc>
          <w:tcPr>
            <w:tcW w:w="850" w:type="dxa"/>
            <w:shd w:val="clear" w:color="auto" w:fill="auto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4</w:t>
            </w:r>
          </w:p>
        </w:tc>
      </w:tr>
      <w:tr>
        <w:tc>
          <w:tcPr>
            <w:tcW w:w="817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Р.3</w:t>
            </w:r>
          </w:p>
        </w:tc>
        <w:tc>
          <w:tcPr>
            <w:tcW w:w="4678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 xml:space="preserve">Стажировка 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4</w:t>
            </w:r>
          </w:p>
        </w:tc>
      </w:tr>
      <w:tr>
        <w:trPr>
          <w:trHeight w:hRule="atLeast" w:val="319"/>
        </w:trPr>
        <w:tc>
          <w:tcPr>
            <w:tcW w:w="817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Р.4</w:t>
            </w:r>
          </w:p>
        </w:tc>
        <w:tc>
          <w:tcPr>
            <w:tcW w:w="4678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ИАР</w:t>
            </w:r>
          </w:p>
        </w:tc>
      </w:tr>
      <w:tr>
        <w:tc>
          <w:tcPr>
            <w:tcW w:w="817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254</w:t>
            </w:r>
          </w:p>
        </w:tc>
        <w:tc>
          <w:tcPr>
            <w:tcW w:w="3119" w:type="dxa"/>
          </w:tcPr>
          <w:p>
            <w:pPr>
              <w:shd w:val="clear" w:fill="FFFFFF" w:themeFill="background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zCs w:val="24"/>
              </w:rPr>
            </w:pPr>
          </w:p>
        </w:tc>
      </w:tr>
    </w:tbl>
    <w:p>
      <w:pPr>
        <w:shd w:val="clear" w:fill="FFFFFF" w:themeFill="background1"/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зачета, 4 экзамена, 7 контрольных работ, стажировка, ИАР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262626"/>
          <w:sz w:val="24"/>
          <w:szCs w:val="24"/>
          <w:lang w:eastAsia="ru-RU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spacing w:lineRule="auto" w:line="240" w:beforeAutospacing="0" w:afterAutospacing="0"/>
        <w:jc w:val="center"/>
        <w:rPr>
          <w:b w:val="1"/>
          <w:iCs w:val="1"/>
          <w:sz w:val="28"/>
          <w:szCs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iCs w:val="1"/>
          <w:sz w:val="24"/>
          <w:szCs w:val="24"/>
        </w:rPr>
      </w:pPr>
    </w:p>
    <w:sectPr>
      <w:type w:val="nextPage"/>
      <w:pgSz w:w="11906" w:h="16838" w:code="0"/>
      <w:pgMar w:left="1701" w:right="850" w:top="851" w:bottom="709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BCB2AC9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ind w:hanging="360" w:left="144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ind w:hanging="360" w:left="21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ind w:hanging="360" w:left="288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ind w:hanging="360" w:left="360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ind w:hanging="360" w:left="432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ind w:hanging="360" w:left="504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ind w:hanging="360" w:left="57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ind w:hanging="360" w:left="6480"/>
        <w:tabs>
          <w:tab w:val="num" w:pos="6480" w:leader="none"/>
        </w:tabs>
      </w:pPr>
      <w:rPr>
        <w:rFonts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1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3"/>
    <w:basedOn w:val="P0"/>
    <w:link w:val="C3"/>
    <w:qFormat/>
    <w:pPr>
      <w:spacing w:lineRule="auto" w:line="240" w:before="100" w:after="100" w:beforeAutospacing="1" w:afterAutospacing="1"/>
      <w:outlineLvl w:val="2"/>
    </w:pPr>
    <w:rPr>
      <w:rFonts w:ascii="Times New Roman" w:hAnsi="Times New Roman"/>
      <w:b w:val="1"/>
      <w:bCs w:val="1"/>
      <w:sz w:val="27"/>
      <w:szCs w:val="27"/>
      <w:lang w:eastAsia="ru-RU"/>
    </w:rPr>
  </w:style>
  <w:style w:type="paragraph" w:styleId="P2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P3">
    <w:name w:val="ConsPlusNormal"/>
    <w:pPr>
      <w:widowControl w:val="0"/>
      <w:spacing w:lineRule="auto" w:line="240" w:after="0" w:beforeAutospacing="0" w:afterAutospacing="0"/>
      <w:jc w:val="both"/>
    </w:pPr>
    <w:rPr>
      <w:rFonts w:ascii="Arial" w:hAnsi="Arial"/>
      <w:sz w:val="20"/>
      <w:szCs w:val="20"/>
      <w:lang w:eastAsia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3 Знак"/>
    <w:basedOn w:val="C0"/>
    <w:link w:val="P1"/>
    <w:rPr>
      <w:rFonts w:ascii="Times New Roman" w:hAnsi="Times New Roman"/>
      <w:b w:val="1"/>
      <w:bCs w:val="1"/>
      <w:sz w:val="27"/>
      <w:szCs w:val="27"/>
      <w:lang w:eastAsia="ru-RU"/>
    </w:rPr>
  </w:style>
  <w:style w:type="character" w:styleId="C4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6e1d-cf4d-48e0-86a5-938b4c7dc471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</dc:creator>
  <dcterms:created xsi:type="dcterms:W3CDTF">2024-04-08T07:57:00Z</dcterms:created>
  <dcterms:modified xsi:type="dcterms:W3CDTF">2024-04-12T01:45:31Z</dcterms:modified>
  <cp:revision>3</cp:revision>
</cp:coreProperties>
</file>